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30" w:rsidRPr="00C76F2A" w:rsidRDefault="00333A30" w:rsidP="00C76F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76F2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 №</w:t>
      </w:r>
      <w:r w:rsidR="00652B49" w:rsidRPr="00C76F2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  <w:r w:rsidRPr="00C76F2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</w:t>
      </w:r>
    </w:p>
    <w:p w:rsidR="00333A30" w:rsidRPr="00C76F2A" w:rsidRDefault="00333A30" w:rsidP="00C76F2A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</w:p>
    <w:p w:rsidR="00333A30" w:rsidRDefault="00C950B3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33A3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ПОЛОЖЕНИЕ</w:t>
      </w: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10"/>
          <w:szCs w:val="10"/>
        </w:rPr>
      </w:pPr>
      <w:r>
        <w:rPr>
          <w:rFonts w:ascii="Times New Roman" w:eastAsia="Calibri" w:hAnsi="Times New Roman" w:cs="Times New Roman"/>
          <w:b/>
          <w:bCs/>
          <w:sz w:val="10"/>
          <w:szCs w:val="10"/>
        </w:rPr>
        <w:t xml:space="preserve"> </w:t>
      </w: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 нормах профессиональной этики педагогических работников</w:t>
      </w: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 Общие положения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proofErr w:type="gramStart"/>
      <w:r w:rsidR="00652B49">
        <w:rPr>
          <w:rFonts w:ascii="Times New Roman" w:eastAsia="Calibri" w:hAnsi="Times New Roman" w:cs="Times New Roman"/>
          <w:bCs/>
          <w:sz w:val="28"/>
          <w:szCs w:val="28"/>
        </w:rPr>
        <w:t>П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оложение о нормах профессиональной этики педагогических работников (далее – Положение) разработано на основании положений Конституции Российской Федерации, Трудового кодекса Российской Федерации,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от 29 декабря 2012 года № 273-ФЗ «Об образовании в Российской Федерации» 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 29 декабря 2010 года № 436-ФЗ «О защите детей от информации, причиняющей вред их здоровью и развитию».</w:t>
      </w:r>
      <w:proofErr w:type="gramEnd"/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 Настоящее </w:t>
      </w:r>
      <w:r>
        <w:rPr>
          <w:rFonts w:ascii="Times New Roman" w:eastAsia="Calibri" w:hAnsi="Times New Roman" w:cs="Times New Roman"/>
          <w:sz w:val="28"/>
          <w:szCs w:val="28"/>
        </w:rPr>
        <w:t>Положение содержит нормы профессиональной этики педагогических работников, которыми рекомендуется руководствоваться при осуществлении профессиональной деятельности педагогическим работникам, независимо от занимаемой ими должности,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работников.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 Нормы профессиональной этики педагогических работников</w:t>
      </w: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Педагогические работники, сознавая ответственность перед государством, обществом и гражданами, призваны: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уважать честь и достоинство обучающихся и других участников образовательных отношений;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исключать действия, </w:t>
      </w:r>
      <w:r>
        <w:rPr>
          <w:rFonts w:ascii="Times New Roman" w:eastAsia="Calibri" w:hAnsi="Times New Roman" w:cs="Times New Roman"/>
          <w:bCs/>
          <w:sz w:val="28"/>
          <w:szCs w:val="28"/>
        </w:rPr>
        <w:t>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в) проявлять доброжелательность, вежливость, тактичность и внимательность к обучающимся, их родителям (законным представителям) и коллегам;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г) проявлять терпимость и уважение к обычаям и традициям народов Российской Федерации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других государств, учитывать культурные и иные особенности различных социальных групп, способствовать межнациональному и межрелигиозному взаимодействию между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соблюдать при выполнении профессиональных обязанностей равенство прав и свобод человека и гражданина,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принадлежности к общественным объединениям, а также других обстоятельств;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придерживаться внешнего вида, </w:t>
      </w:r>
      <w:r>
        <w:rPr>
          <w:rFonts w:ascii="Times New Roman" w:eastAsia="Calibri" w:hAnsi="Times New Roman" w:cs="Times New Roman"/>
          <w:bCs/>
          <w:sz w:val="28"/>
          <w:szCs w:val="28"/>
        </w:rPr>
        <w:t>соответствующего задачам реализуемой образовательной программы;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ж)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воздерживаться 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размещения в информационно-телекоммуникационной сети «Интернет», в местах, доступных для детей,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информации, причиняющий вред здоровью и (или) развитию детей;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 избегать ситуаций, способных нанести вред чести, достоинству и деловой репутации педагогического работника и (или) организации, осуществляющей образовательную деятельность.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4"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. Реализация права педагогических работников </w:t>
      </w: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на справедливое и объективное расследование нарушения норм </w:t>
      </w: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4"/>
          <w:sz w:val="28"/>
          <w:szCs w:val="28"/>
        </w:rPr>
        <w:t>профессиональной этики педагогических работников</w:t>
      </w:r>
    </w:p>
    <w:p w:rsidR="00333A30" w:rsidRDefault="00333A30" w:rsidP="00333A3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4. Образовательная организация стремится обеспечить защиту чести, достоинства и деловой репутации педагогических работников, а также справедливое и объективное расследование нарушения норм профессиональной этики педагогических работников.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5. Случаи нарушения норм профессиональной этики педагогических работников, установленных разделом II настоящего Положения, рассматриваются комиссией по урегулированию споров между участниками образовательных отношений, создаваемой в организации, осуществляющей образовательную деятельность, в соответствии с частью 2 статьи 45 Федерального закона от 29 декабря 2012 г. № 273-ФЗ «Об образовании в Российской Федерации».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Порядок рассмотрения индивидуальных трудовых споров в комиссиях по трудовым спорам регулируется в порядке, установленном главой 60 Трудового кодекса Российской Федерации, порядок рассмотрения индивидуальных трудовых споров в судах – гражданским процессуальным законодательством Российской Федерации.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6. Педагогический работник, претендующий на справедливое и объективное расследование нарушения норм профессиональной этики, вправе обратиться в комиссию по урегулированию споров между участниками образовательных отношений.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7.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(при наличии такого органа).</w:t>
      </w:r>
    </w:p>
    <w:p w:rsidR="00333A30" w:rsidRDefault="00333A30" w:rsidP="00333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8. В случае несогласия педагогического работника с решением комиссии по урегулированию споров между участниками образовательных отношений, невыполнения решения комиссии по урегулированию споров между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участниками образовательных отношений,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каким-либо причинам обращаться в комиссию по урегулированию споров между участниками образовательных отношений он имеет право обратиться в суд.</w:t>
      </w:r>
    </w:p>
    <w:p w:rsidR="00A36ABD" w:rsidRDefault="00A36ABD"/>
    <w:sectPr w:rsidR="00A36ABD" w:rsidSect="00F228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B0B" w:rsidRDefault="00F84B0B" w:rsidP="00333A30">
      <w:pPr>
        <w:spacing w:after="0" w:line="240" w:lineRule="auto"/>
      </w:pPr>
      <w:r>
        <w:separator/>
      </w:r>
    </w:p>
  </w:endnote>
  <w:endnote w:type="continuationSeparator" w:id="0">
    <w:p w:rsidR="00F84B0B" w:rsidRDefault="00F84B0B" w:rsidP="00333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BC" w:rsidRDefault="006533B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99178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533BC" w:rsidRDefault="00493924">
        <w:pPr>
          <w:pStyle w:val="a5"/>
          <w:jc w:val="center"/>
        </w:pPr>
        <w:r>
          <w:t>90</w:t>
        </w:r>
      </w:p>
    </w:sdtContent>
  </w:sdt>
  <w:p w:rsidR="006533BC" w:rsidRDefault="006533B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BC" w:rsidRDefault="006533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B0B" w:rsidRDefault="00F84B0B" w:rsidP="00333A30">
      <w:pPr>
        <w:spacing w:after="0" w:line="240" w:lineRule="auto"/>
      </w:pPr>
      <w:r>
        <w:separator/>
      </w:r>
    </w:p>
  </w:footnote>
  <w:footnote w:type="continuationSeparator" w:id="0">
    <w:p w:rsidR="00F84B0B" w:rsidRDefault="00F84B0B" w:rsidP="00333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BC" w:rsidRDefault="006533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BC" w:rsidRDefault="006533B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3BC" w:rsidRDefault="006533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6B322B"/>
    <w:multiLevelType w:val="hybridMultilevel"/>
    <w:tmpl w:val="AD40F8A2"/>
    <w:lvl w:ilvl="0" w:tplc="FFFFFFFF">
      <w:start w:val="1"/>
      <w:numFmt w:val="upperRoman"/>
      <w:lvlText w:val="%1."/>
      <w:lvlJc w:val="left"/>
      <w:pPr>
        <w:ind w:left="1788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203A4B"/>
    <w:multiLevelType w:val="hybridMultilevel"/>
    <w:tmpl w:val="185CFFAC"/>
    <w:lvl w:ilvl="0" w:tplc="E9F879EA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A30"/>
    <w:rsid w:val="00103A13"/>
    <w:rsid w:val="00140A9A"/>
    <w:rsid w:val="002427A9"/>
    <w:rsid w:val="00333A30"/>
    <w:rsid w:val="0043097E"/>
    <w:rsid w:val="00441407"/>
    <w:rsid w:val="00493924"/>
    <w:rsid w:val="004D69A3"/>
    <w:rsid w:val="0051042A"/>
    <w:rsid w:val="005848C2"/>
    <w:rsid w:val="005B0E86"/>
    <w:rsid w:val="00652B49"/>
    <w:rsid w:val="006533BC"/>
    <w:rsid w:val="00696B38"/>
    <w:rsid w:val="007677BA"/>
    <w:rsid w:val="007773C8"/>
    <w:rsid w:val="00825374"/>
    <w:rsid w:val="009B5F3C"/>
    <w:rsid w:val="00A36ABD"/>
    <w:rsid w:val="00B258A0"/>
    <w:rsid w:val="00BD3B77"/>
    <w:rsid w:val="00C76F2A"/>
    <w:rsid w:val="00C950B3"/>
    <w:rsid w:val="00D465A6"/>
    <w:rsid w:val="00D67C32"/>
    <w:rsid w:val="00D95DEB"/>
    <w:rsid w:val="00F22861"/>
    <w:rsid w:val="00F8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3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3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3A30"/>
  </w:style>
  <w:style w:type="paragraph" w:styleId="a5">
    <w:name w:val="footer"/>
    <w:basedOn w:val="a"/>
    <w:link w:val="a6"/>
    <w:uiPriority w:val="99"/>
    <w:unhideWhenUsed/>
    <w:rsid w:val="00333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3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10</cp:revision>
  <cp:lastPrinted>2021-06-10T07:13:00Z</cp:lastPrinted>
  <dcterms:created xsi:type="dcterms:W3CDTF">2021-04-20T09:20:00Z</dcterms:created>
  <dcterms:modified xsi:type="dcterms:W3CDTF">2021-12-09T11:46:00Z</dcterms:modified>
</cp:coreProperties>
</file>